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487D" w14:textId="29305B7A" w:rsidR="00A00EDF" w:rsidRDefault="00B522E9" w:rsidP="00B522E9">
      <w:pPr>
        <w:jc w:val="center"/>
        <w:rPr>
          <w:rFonts w:cstheme="minorHAnsi"/>
          <w:sz w:val="52"/>
          <w:szCs w:val="52"/>
        </w:rPr>
      </w:pPr>
      <w:r w:rsidRPr="00B522E9">
        <w:rPr>
          <w:rFonts w:cstheme="minorHAnsi"/>
          <w:sz w:val="52"/>
          <w:szCs w:val="52"/>
        </w:rPr>
        <w:t>Covid-19 vaccinatie en zwangerschap</w:t>
      </w:r>
    </w:p>
    <w:p w14:paraId="3F322DB7" w14:textId="696C2D40" w:rsidR="009626DB" w:rsidRPr="009626DB" w:rsidRDefault="009626DB" w:rsidP="00B522E9">
      <w:pPr>
        <w:jc w:val="center"/>
        <w:rPr>
          <w:rFonts w:cstheme="minorHAnsi"/>
        </w:rPr>
      </w:pPr>
      <w:r w:rsidRPr="009626DB">
        <w:rPr>
          <w:rFonts w:cstheme="minorHAnsi"/>
        </w:rPr>
        <w:t xml:space="preserve">Versie </w:t>
      </w:r>
      <w:r w:rsidR="002E44D3">
        <w:rPr>
          <w:rFonts w:cstheme="minorHAnsi"/>
        </w:rPr>
        <w:t>10/05/2021</w:t>
      </w:r>
    </w:p>
    <w:p w14:paraId="414BB588" w14:textId="77777777" w:rsidR="00B522E9" w:rsidRPr="00B522E9" w:rsidRDefault="00B522E9" w:rsidP="00B522E9">
      <w:pPr>
        <w:jc w:val="center"/>
        <w:rPr>
          <w:rFonts w:cstheme="minorHAnsi"/>
          <w:sz w:val="36"/>
          <w:szCs w:val="36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522E9" w:rsidRPr="00B522E9" w14:paraId="738B0AE4" w14:textId="77777777" w:rsidTr="00B522E9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522E9" w:rsidRPr="00B522E9" w14:paraId="72380594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522E9" w:rsidRPr="00B522E9" w14:paraId="14575459" w14:textId="77777777" w:rsidTr="00B522E9">
                    <w:trPr>
                      <w:trHeight w:val="7662"/>
                    </w:trPr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5F7F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522E9" w:rsidRPr="00B522E9" w14:paraId="626179E3" w14:textId="77777777">
                          <w:tc>
                            <w:tcPr>
                              <w:tcW w:w="0" w:type="auto"/>
                              <w:shd w:val="clear" w:color="auto" w:fill="E5F7FA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107FFF3F" w14:textId="77777777" w:rsidR="00B522E9" w:rsidRPr="00B522E9" w:rsidRDefault="00B522E9" w:rsidP="00B522E9">
                              <w:pPr>
                                <w:spacing w:after="0" w:line="360" w:lineRule="auto"/>
                                <w:jc w:val="center"/>
                                <w:outlineLvl w:val="0"/>
                                <w:rPr>
                                  <w:rFonts w:eastAsia="Times New Roman" w:cstheme="minorHAnsi"/>
                                  <w:b/>
                                  <w:bCs/>
                                  <w:spacing w:val="-15"/>
                                  <w:kern w:val="36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 w:rsidRPr="00B522E9">
                                <w:rPr>
                                  <w:rFonts w:eastAsia="Times New Roman" w:cstheme="minorHAnsi"/>
                                  <w:b/>
                                  <w:sz w:val="28"/>
                                  <w:szCs w:val="28"/>
                                  <w:lang w:eastAsia="nl-BE"/>
                                </w:rPr>
                                <w:t xml:space="preserve">De Hoge Geneeskundige Raad (HGR) </w:t>
                              </w:r>
                              <w:r w:rsidRPr="00B522E9">
                                <w:rPr>
                                  <w:rFonts w:eastAsia="Times New Roman" w:cstheme="minorHAnsi"/>
                                  <w:b/>
                                  <w:bCs/>
                                  <w:spacing w:val="-15"/>
                                  <w:kern w:val="36"/>
                                  <w:sz w:val="28"/>
                                  <w:szCs w:val="28"/>
                                  <w:lang w:eastAsia="nl-BE"/>
                                </w:rPr>
                                <w:t xml:space="preserve">aanbevelingen </w:t>
                              </w:r>
                            </w:p>
                            <w:p w14:paraId="196FC963" w14:textId="77777777" w:rsidR="00B522E9" w:rsidRPr="00B522E9" w:rsidRDefault="00B522E9" w:rsidP="00B522E9">
                              <w:pPr>
                                <w:spacing w:after="0" w:line="360" w:lineRule="auto"/>
                                <w:jc w:val="center"/>
                                <w:outlineLvl w:val="0"/>
                                <w:rPr>
                                  <w:rFonts w:eastAsia="Times New Roman" w:cstheme="minorHAnsi"/>
                                  <w:b/>
                                  <w:bCs/>
                                  <w:spacing w:val="-15"/>
                                  <w:kern w:val="36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 w:rsidRPr="00B522E9">
                                <w:rPr>
                                  <w:rFonts w:eastAsia="Times New Roman" w:cstheme="minorHAnsi"/>
                                  <w:b/>
                                  <w:bCs/>
                                  <w:spacing w:val="-15"/>
                                  <w:kern w:val="36"/>
                                  <w:sz w:val="28"/>
                                  <w:szCs w:val="28"/>
                                  <w:lang w:eastAsia="nl-BE"/>
                                </w:rPr>
                                <w:t>ten aanzien van de COVID-19 vaccinatie</w:t>
                              </w:r>
                            </w:p>
                            <w:p w14:paraId="708DA8F6" w14:textId="77777777" w:rsidR="00B522E9" w:rsidRPr="00B522E9" w:rsidRDefault="00B522E9" w:rsidP="00B522E9">
                              <w:pPr>
                                <w:pStyle w:val="Lijstalinea"/>
                                <w:spacing w:before="240" w:after="240" w:line="360" w:lineRule="auto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</w:p>
                            <w:p w14:paraId="5E3F5A81" w14:textId="77777777" w:rsidR="00AD73DB" w:rsidRDefault="00613090" w:rsidP="00AD73DB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ind w:right="392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 w:rsidRPr="00B522E9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u w:val="single"/>
                                  <w:lang w:eastAsia="nl-BE"/>
                                </w:rPr>
                                <w:t xml:space="preserve">Advies aan </w:t>
                              </w:r>
                              <w:proofErr w:type="spellStart"/>
                              <w:r w:rsidRPr="00B522E9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u w:val="single"/>
                                  <w:lang w:eastAsia="nl-BE"/>
                                </w:rPr>
                                <w:t>zwangeren</w:t>
                              </w:r>
                              <w:proofErr w:type="spellEnd"/>
                              <w:r w:rsidRPr="00B522E9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: </w:t>
                              </w:r>
                            </w:p>
                            <w:p w14:paraId="5B4ECE6C" w14:textId="6630E1F1" w:rsidR="00AD73DB" w:rsidRDefault="007B4E1C" w:rsidP="00AD73DB">
                              <w:pPr>
                                <w:spacing w:before="100" w:beforeAutospacing="1" w:after="100" w:afterAutospacing="1" w:line="360" w:lineRule="auto"/>
                                <w:ind w:left="708" w:right="392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De Hoge Gezondheidsraad adviseert om zwangere vrouwen</w:t>
                              </w:r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</w:t>
                              </w:r>
                              <w:r w:rsidRPr="007B4E1C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prioritair in te enten tegen </w:t>
                              </w:r>
                              <w:r w:rsidR="00B857F8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COVID-</w:t>
                              </w:r>
                              <w:r w:rsidRPr="007B4E1C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19</w:t>
                              </w:r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. 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Deze inenting blijkt zowel voor</w:t>
                              </w:r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de vrouw zelf, als voor de foetus een bescherming te bieden tegen ernstige gevolgen van een</w:t>
                              </w:r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 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eventuele besmetting.</w:t>
                              </w:r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</w:t>
                              </w:r>
                              <w:proofErr w:type="spellStart"/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Zwangeren</w:t>
                              </w:r>
                              <w:proofErr w:type="spellEnd"/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lopen</w:t>
                              </w:r>
                              <w:r w:rsidR="00AD73DB" w:rsidRPr="007B4E1C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een verhoogd risico op ernstige COVID-19 </w:t>
                              </w:r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(opname in het ziekenhuis en beademing) </w:t>
                              </w:r>
                              <w:r w:rsidR="00AD73DB" w:rsidRPr="007B4E1C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en op </w:t>
                              </w:r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een </w:t>
                              </w:r>
                              <w:r w:rsidR="00AD73DB" w:rsidRPr="007B4E1C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premature bevalling</w:t>
                              </w:r>
                              <w:r w:rsid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. </w:t>
                              </w:r>
                            </w:p>
                            <w:p w14:paraId="603A4488" w14:textId="752F2DEA" w:rsidR="00AD73DB" w:rsidRDefault="00AD73DB" w:rsidP="006738E3">
                              <w:pPr>
                                <w:spacing w:before="100" w:beforeAutospacing="1" w:after="100" w:afterAutospacing="1" w:line="360" w:lineRule="auto"/>
                                <w:ind w:left="708" w:right="392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De zwangere</w:t>
                              </w:r>
                              <w:r w:rsidRPr="007B4E1C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laat zich bij voorkeur voor het derde trimester (&lt; 32 weken) vaccineren. 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D</w:t>
                              </w:r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e inenting 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gebeurt</w:t>
                              </w:r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met mRNA-vaccins (Pfizer, </w:t>
                              </w:r>
                              <w:proofErr w:type="spellStart"/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Moderna</w:t>
                              </w:r>
                              <w:proofErr w:type="spellEnd"/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), gezien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</w:t>
                              </w:r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de leeftijdsrestricties van het Astra </w:t>
                              </w:r>
                              <w:proofErr w:type="spellStart"/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Zeneca</w:t>
                              </w:r>
                              <w:proofErr w:type="spellEnd"/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vaccin. </w:t>
                              </w:r>
                              <w:proofErr w:type="spellStart"/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Zwangeren</w:t>
                              </w:r>
                              <w:proofErr w:type="spellEnd"/>
                              <w:r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,</w:t>
                              </w:r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die een eerste dosis van het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</w:t>
                              </w:r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Astra</w:t>
                              </w:r>
                              <w:r w:rsidR="00C30D8F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</w:t>
                              </w:r>
                              <w:proofErr w:type="spellStart"/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Zeneca</w:t>
                              </w:r>
                              <w:proofErr w:type="spellEnd"/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vaccin ontvingen, kunnen veilig hun tweede dosis van dit vaccin krijgen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.</w:t>
                              </w:r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De kans op </w:t>
                              </w:r>
                              <w:r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trombose</w:t>
                              </w:r>
                              <w:r w:rsidR="007B4E1C" w:rsidRPr="00AD73D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na het tweede vaccin wordt extreem klein tot quasi onbestaande geacht.</w:t>
                              </w:r>
                            </w:p>
                            <w:p w14:paraId="78D87261" w14:textId="77777777" w:rsidR="006738E3" w:rsidRPr="006738E3" w:rsidRDefault="006738E3" w:rsidP="006738E3">
                              <w:pPr>
                                <w:spacing w:before="100" w:beforeAutospacing="1" w:after="100" w:afterAutospacing="1" w:line="360" w:lineRule="auto"/>
                                <w:ind w:left="708" w:right="392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</w:p>
                            <w:p w14:paraId="033BED67" w14:textId="6EB2E64F" w:rsidR="00613090" w:rsidRDefault="00613090" w:rsidP="001D1803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ind w:left="714" w:right="392" w:hanging="357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 w:rsidRPr="00B522E9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u w:val="single"/>
                                  <w:lang w:eastAsia="nl-BE"/>
                                </w:rPr>
                                <w:t>Advies aan vrouwen met zwangerschapswens</w:t>
                              </w:r>
                              <w:r w:rsidRPr="00B522E9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: </w:t>
                              </w:r>
                            </w:p>
                            <w:p w14:paraId="3AB2BB2D" w14:textId="3FF89DF8" w:rsidR="00AD73DB" w:rsidRDefault="00613090" w:rsidP="00AD73DB">
                              <w:pPr>
                                <w:pStyle w:val="Lijstalinea"/>
                                <w:spacing w:before="100" w:beforeAutospacing="1" w:after="100" w:afterAutospacing="1" w:line="360" w:lineRule="auto"/>
                                <w:ind w:right="392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 w:rsidRPr="00613090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De HGR heeft geen bezwaar tegen de vaccinatie van vrouwen die zwanger willen worden</w:t>
                              </w:r>
                              <w:r w:rsidR="00B56155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.</w:t>
                              </w:r>
                              <w:r w:rsidR="000D6788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</w:t>
                              </w:r>
                              <w:r w:rsidR="00B56155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M</w:t>
                              </w:r>
                              <w:r w:rsidRPr="00613090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et name gezondheidswerkers met een hoog blootstellingsrisico en vrouwen</w:t>
                              </w:r>
                              <w:r w:rsidR="00B56155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, die een hoger risico hebben op een </w:t>
                              </w:r>
                              <w:r w:rsidR="00B56155" w:rsidRPr="00613090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ernstige COVID-19</w:t>
                              </w:r>
                              <w:r w:rsidR="00B56155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(zoals </w:t>
                              </w:r>
                              <w:r w:rsidR="004302D0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vrouwen met </w:t>
                              </w:r>
                              <w:r w:rsidR="00B56155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overgewicht, hoge bloeddruk, diabetes en een verlaagde afweer)</w:t>
                              </w:r>
                              <w:r w:rsidR="000D6788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,</w:t>
                              </w:r>
                              <w:r w:rsidR="00B56155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</w:t>
                              </w:r>
                              <w:r w:rsidR="004302D0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worden aangeraden zich te laten vaccineren.</w:t>
                              </w:r>
                            </w:p>
                            <w:p w14:paraId="3FD10943" w14:textId="22A8F0AC" w:rsidR="00AD73DB" w:rsidRDefault="00AD73DB" w:rsidP="00AD73DB">
                              <w:pPr>
                                <w:pStyle w:val="Lijstalinea"/>
                                <w:spacing w:before="100" w:beforeAutospacing="1" w:after="100" w:afterAutospacing="1" w:line="360" w:lineRule="auto"/>
                                <w:ind w:right="391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</w:p>
                            <w:p w14:paraId="4625ACA8" w14:textId="77777777" w:rsidR="006738E3" w:rsidRPr="00AD73DB" w:rsidRDefault="006738E3" w:rsidP="00AD73DB">
                              <w:pPr>
                                <w:pStyle w:val="Lijstalinea"/>
                                <w:spacing w:before="100" w:beforeAutospacing="1" w:after="100" w:afterAutospacing="1" w:line="360" w:lineRule="auto"/>
                                <w:ind w:right="391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</w:p>
                            <w:p w14:paraId="1DE360AA" w14:textId="77777777" w:rsidR="00A00EDF" w:rsidRDefault="00A00EDF" w:rsidP="001D1803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ind w:right="392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 w:rsidRPr="00FA54B3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u w:val="single"/>
                                  <w:lang w:eastAsia="nl-BE"/>
                                </w:rPr>
                                <w:t>Advies aan vrouwen die borstvoeding geven</w:t>
                              </w:r>
                              <w:r w:rsidRPr="00FA54B3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: </w:t>
                              </w:r>
                            </w:p>
                            <w:p w14:paraId="0BFF7613" w14:textId="7B417D1D" w:rsidR="00B522E9" w:rsidRPr="001D1803" w:rsidRDefault="00613090" w:rsidP="001D1803">
                              <w:pPr>
                                <w:pStyle w:val="Lijstalinea"/>
                                <w:spacing w:before="100" w:beforeAutospacing="1" w:after="100" w:afterAutospacing="1" w:line="360" w:lineRule="auto"/>
                                <w:ind w:right="392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  <w:r w:rsidRPr="00613090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Alle vrouwen</w:t>
                              </w:r>
                              <w:r w:rsidR="000D6788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,</w:t>
                              </w:r>
                              <w:r w:rsidRPr="00613090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die borstvoeding geven</w:t>
                              </w:r>
                              <w:r w:rsidR="000D6788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>,</w:t>
                              </w:r>
                              <w:r w:rsidRPr="00613090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nl-BE"/>
                                </w:rPr>
                                <w:t xml:space="preserve"> kunnen worden gevaccineerd, zeker als zij in de gezondheidszorg werken of tot de prioritaire groepen voor vaccinatie behoren.</w:t>
                              </w:r>
                            </w:p>
                          </w:tc>
                        </w:tr>
                        <w:tr w:rsidR="00FA54B3" w:rsidRPr="00B522E9" w14:paraId="6E294F66" w14:textId="77777777">
                          <w:tc>
                            <w:tcPr>
                              <w:tcW w:w="0" w:type="auto"/>
                              <w:shd w:val="clear" w:color="auto" w:fill="E5F7FA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</w:tcPr>
                            <w:p w14:paraId="508DE224" w14:textId="77777777" w:rsidR="00FA54B3" w:rsidRPr="00B522E9" w:rsidRDefault="00FA54B3" w:rsidP="00FA54B3">
                              <w:pPr>
                                <w:spacing w:after="0" w:line="360" w:lineRule="auto"/>
                                <w:outlineLvl w:val="0"/>
                                <w:rPr>
                                  <w:rFonts w:eastAsia="Times New Roman" w:cstheme="minorHAnsi"/>
                                  <w:b/>
                                  <w:sz w:val="28"/>
                                  <w:szCs w:val="28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15E21F72" w14:textId="77777777" w:rsidR="00985663" w:rsidRDefault="00985663" w:rsidP="00985663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245F95FF" w14:textId="77777777" w:rsidR="00985663" w:rsidRPr="00985663" w:rsidRDefault="00985663" w:rsidP="00985663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21E8A2CF" w14:textId="1EDD219F" w:rsidR="00985663" w:rsidRPr="00985663" w:rsidRDefault="00985663" w:rsidP="00985663">
                        <w:pPr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</w:pPr>
                        <w:r w:rsidRPr="00985663">
                          <w:rPr>
                            <w:rFonts w:cstheme="minorHAnsi"/>
                            <w:sz w:val="18"/>
                            <w:szCs w:val="18"/>
                          </w:rPr>
                          <w:t>Bron:</w:t>
                        </w:r>
                        <w:r w:rsidRPr="00985663"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</w:p>
                      <w:p w14:paraId="01A3120E" w14:textId="1B8F1907" w:rsidR="007B4E1C" w:rsidRPr="00985663" w:rsidRDefault="007B4E1C" w:rsidP="00985663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33"/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</w:pPr>
                        <w:r w:rsidRPr="00985663"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  <w:t>https://www.health.belgium.be/sites/default/files/uploads/fields/fpshealth_theme_file/20210422_hgr-9622_vaccinatie_zwangere_borstvoeding_vrouw_vweb_1.pdf</w:t>
                        </w:r>
                      </w:p>
                      <w:p w14:paraId="3B994B11" w14:textId="7E6A7DD7" w:rsidR="00985663" w:rsidRDefault="00985663" w:rsidP="00985663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33"/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</w:pPr>
                        <w:r w:rsidRPr="00985663"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  <w:t>https://www.vvog.be/sites/default/files/vaccinatie_zwangerennl_29_april_2021.pdf</w:t>
                        </w:r>
                      </w:p>
                      <w:p w14:paraId="0309D332" w14:textId="51C41C01" w:rsidR="00985663" w:rsidRDefault="00985663" w:rsidP="00985663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33"/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</w:pPr>
                        <w:r w:rsidRPr="00985663"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  <w:t>https://mailchi.mp/dc13a3d33ab1/vvog-nieuwsflits-implementatie-covid-19-vaccinatie-zwangeren</w:t>
                        </w:r>
                      </w:p>
                      <w:p w14:paraId="41D7F178" w14:textId="1A09BFA5" w:rsidR="00985663" w:rsidRPr="00985663" w:rsidRDefault="00985663" w:rsidP="00985663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33"/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</w:pPr>
                        <w:r w:rsidRPr="00985663">
                          <w:rPr>
                            <w:rFonts w:eastAsia="Times New Roman" w:cstheme="minorHAnsi"/>
                            <w:sz w:val="18"/>
                            <w:szCs w:val="18"/>
                            <w:lang w:eastAsia="nl-BE"/>
                          </w:rPr>
                          <w:t>https://mailchi.mp/7abfda44e706/vvog-nieuwsflits-update-hgr-advies-covid-vaccinatie</w:t>
                        </w:r>
                      </w:p>
                    </w:tc>
                  </w:tr>
                </w:tbl>
                <w:p w14:paraId="754BA64E" w14:textId="77777777" w:rsidR="00B522E9" w:rsidRPr="00B522E9" w:rsidRDefault="00B522E9" w:rsidP="00B522E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14:paraId="6A3AF9B9" w14:textId="77777777" w:rsidR="00B522E9" w:rsidRPr="00B522E9" w:rsidRDefault="00B522E9" w:rsidP="00B522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2ECF8FB3" w14:textId="60A3A1A2" w:rsidR="00613090" w:rsidRPr="00985663" w:rsidRDefault="00613090" w:rsidP="00985663">
      <w:pPr>
        <w:rPr>
          <w:rFonts w:cstheme="minorHAnsi"/>
          <w:sz w:val="18"/>
          <w:szCs w:val="18"/>
        </w:rPr>
      </w:pPr>
    </w:p>
    <w:p w14:paraId="22DCBA20" w14:textId="77777777" w:rsidR="00985663" w:rsidRPr="00985663" w:rsidRDefault="00985663">
      <w:pPr>
        <w:rPr>
          <w:rFonts w:cstheme="minorHAnsi"/>
          <w:sz w:val="18"/>
          <w:szCs w:val="18"/>
        </w:rPr>
      </w:pPr>
    </w:p>
    <w:sectPr w:rsidR="00985663" w:rsidRPr="0098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580"/>
    <w:multiLevelType w:val="hybridMultilevel"/>
    <w:tmpl w:val="EC10CEA4"/>
    <w:lvl w:ilvl="0" w:tplc="08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28C7E65"/>
    <w:multiLevelType w:val="multilevel"/>
    <w:tmpl w:val="6F6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F1526"/>
    <w:multiLevelType w:val="hybridMultilevel"/>
    <w:tmpl w:val="E5B87B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6A07"/>
    <w:multiLevelType w:val="hybridMultilevel"/>
    <w:tmpl w:val="5B3C6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46DF4"/>
    <w:multiLevelType w:val="multilevel"/>
    <w:tmpl w:val="E518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E9"/>
    <w:rsid w:val="000660CC"/>
    <w:rsid w:val="000D63A3"/>
    <w:rsid w:val="000D6788"/>
    <w:rsid w:val="001D1803"/>
    <w:rsid w:val="002E44D3"/>
    <w:rsid w:val="004302D0"/>
    <w:rsid w:val="005319E5"/>
    <w:rsid w:val="005673B0"/>
    <w:rsid w:val="00613090"/>
    <w:rsid w:val="006738E3"/>
    <w:rsid w:val="007B4E1C"/>
    <w:rsid w:val="009626DB"/>
    <w:rsid w:val="00974D5D"/>
    <w:rsid w:val="00985663"/>
    <w:rsid w:val="00A00EDF"/>
    <w:rsid w:val="00AD73DB"/>
    <w:rsid w:val="00B522E9"/>
    <w:rsid w:val="00B56155"/>
    <w:rsid w:val="00B857F8"/>
    <w:rsid w:val="00C30D8F"/>
    <w:rsid w:val="00DF380C"/>
    <w:rsid w:val="00FA54B3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7C59"/>
  <w15:chartTrackingRefBased/>
  <w15:docId w15:val="{72F61B2A-6DA2-4429-B6BD-2434B29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52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3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22E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B522E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B522E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13090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30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Serkei Elvira</dc:creator>
  <cp:keywords/>
  <dc:description/>
  <cp:lastModifiedBy>e s</cp:lastModifiedBy>
  <cp:revision>16</cp:revision>
  <dcterms:created xsi:type="dcterms:W3CDTF">2021-01-24T15:37:00Z</dcterms:created>
  <dcterms:modified xsi:type="dcterms:W3CDTF">2021-05-10T20:41:00Z</dcterms:modified>
</cp:coreProperties>
</file>